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2958" w14:textId="77777777" w:rsidR="00CD6038" w:rsidRDefault="00CD6038" w:rsidP="00CD6038">
      <w:pPr>
        <w:tabs>
          <w:tab w:val="left" w:pos="-2977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5782ECEF" w14:textId="77777777" w:rsidR="00CD6038" w:rsidRDefault="00CD6038" w:rsidP="00CD6038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b/>
        </w:rPr>
      </w:pPr>
    </w:p>
    <w:p w14:paraId="54C8701A" w14:textId="77777777" w:rsidR="00CD6038" w:rsidRDefault="00CD6038" w:rsidP="00CD60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</w:p>
    <w:p w14:paraId="28818923" w14:textId="1B37A2FE" w:rsidR="00CD6038" w:rsidRDefault="00CD6038" w:rsidP="00CD60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Autori: </w:t>
      </w:r>
      <w:r>
        <w:rPr>
          <w:rFonts w:ascii="Arial" w:hAnsi="Arial"/>
          <w:b/>
          <w:caps/>
          <w:sz w:val="28"/>
        </w:rPr>
        <w:t>FRANCESCO SARTI</w:t>
      </w:r>
    </w:p>
    <w:p w14:paraId="0C76C894" w14:textId="2339A0F8" w:rsidR="00CD6038" w:rsidRPr="00FC3263" w:rsidRDefault="00CD6038" w:rsidP="00810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 w:cs="Arial"/>
          <w:b/>
          <w:i/>
          <w:iCs/>
          <w:sz w:val="36"/>
          <w:szCs w:val="40"/>
        </w:rPr>
      </w:pPr>
      <w:r>
        <w:rPr>
          <w:rFonts w:ascii="Arial" w:hAnsi="Arial" w:cs="Arial"/>
          <w:sz w:val="28"/>
          <w:szCs w:val="28"/>
        </w:rPr>
        <w:t xml:space="preserve">Titolo: </w:t>
      </w:r>
      <w:r w:rsidRPr="00FC3263">
        <w:rPr>
          <w:rFonts w:ascii="Arial" w:hAnsi="Arial" w:cs="Arial"/>
          <w:b/>
          <w:i/>
          <w:iCs/>
          <w:sz w:val="28"/>
          <w:szCs w:val="28"/>
        </w:rPr>
        <w:t xml:space="preserve">Diritto ed economia </w:t>
      </w:r>
      <w:r w:rsidR="0081065A" w:rsidRPr="00FC3263">
        <w:rPr>
          <w:rFonts w:ascii="Arial" w:hAnsi="Arial" w:cs="Arial"/>
          <w:b/>
          <w:i/>
          <w:iCs/>
          <w:sz w:val="28"/>
          <w:szCs w:val="28"/>
        </w:rPr>
        <w:t>in hotel, cucina e sala</w:t>
      </w:r>
    </w:p>
    <w:p w14:paraId="56A885FB" w14:textId="5D63D636" w:rsidR="00CD6038" w:rsidRPr="00CD6038" w:rsidRDefault="00CD6038" w:rsidP="00CD6038">
      <w:pPr>
        <w:ind w:left="709" w:hanging="709"/>
        <w:rPr>
          <w:rFonts w:ascii="Arial" w:hAnsi="Arial"/>
          <w:b/>
          <w:sz w:val="28"/>
          <w:szCs w:val="28"/>
        </w:rPr>
      </w:pPr>
      <w:r w:rsidRPr="00CD6038">
        <w:rPr>
          <w:rFonts w:ascii="Arial" w:hAnsi="Arial"/>
          <w:sz w:val="28"/>
          <w:szCs w:val="28"/>
        </w:rPr>
        <w:t xml:space="preserve">Offerta didattica: </w:t>
      </w:r>
      <w:r w:rsidRPr="00CD6038">
        <w:rPr>
          <w:rFonts w:ascii="Arial" w:hAnsi="Arial"/>
          <w:b/>
          <w:sz w:val="28"/>
          <w:szCs w:val="28"/>
        </w:rPr>
        <w:t xml:space="preserve">libro misto (vol. unico) + </w:t>
      </w:r>
      <w:proofErr w:type="spellStart"/>
      <w:r w:rsidRPr="00CD6038">
        <w:rPr>
          <w:rFonts w:ascii="Arial" w:hAnsi="Arial"/>
          <w:b/>
          <w:sz w:val="28"/>
          <w:szCs w:val="28"/>
        </w:rPr>
        <w:t>eBook</w:t>
      </w:r>
      <w:proofErr w:type="spellEnd"/>
      <w:r w:rsidRPr="00CD6038">
        <w:rPr>
          <w:rFonts w:ascii="Arial" w:hAnsi="Arial"/>
          <w:b/>
          <w:sz w:val="28"/>
          <w:szCs w:val="28"/>
        </w:rPr>
        <w:t>+ Risorse online</w:t>
      </w:r>
      <w:r w:rsidRPr="00CD6038">
        <w:rPr>
          <w:rFonts w:ascii="Arial" w:hAnsi="Arial"/>
          <w:b/>
          <w:caps/>
          <w:sz w:val="28"/>
          <w:szCs w:val="28"/>
        </w:rPr>
        <w:t xml:space="preserve"> </w:t>
      </w:r>
      <w:r w:rsidRPr="00CD6038">
        <w:rPr>
          <w:rFonts w:ascii="Arial" w:hAnsi="Arial"/>
          <w:b/>
          <w:sz w:val="28"/>
          <w:szCs w:val="28"/>
        </w:rPr>
        <w:t xml:space="preserve">+ Piattaforma didattica </w:t>
      </w:r>
      <w:r w:rsidR="00874257">
        <w:rPr>
          <w:rFonts w:ascii="Arial" w:hAnsi="Arial"/>
          <w:b/>
          <w:sz w:val="28"/>
          <w:szCs w:val="28"/>
        </w:rPr>
        <w:t xml:space="preserve">+ </w:t>
      </w:r>
      <w:r w:rsidR="00874257" w:rsidRPr="00ED41C7">
        <w:rPr>
          <w:rFonts w:ascii="Arial" w:hAnsi="Arial"/>
          <w:b/>
          <w:i/>
          <w:iCs/>
          <w:sz w:val="28"/>
          <w:szCs w:val="28"/>
        </w:rPr>
        <w:t>Guida per il docente</w:t>
      </w:r>
      <w:r w:rsidR="00D614A2">
        <w:rPr>
          <w:rFonts w:ascii="Arial" w:hAnsi="Arial"/>
          <w:b/>
          <w:sz w:val="28"/>
          <w:szCs w:val="28"/>
        </w:rPr>
        <w:t xml:space="preserve"> + DVD per la LIM</w:t>
      </w:r>
    </w:p>
    <w:p w14:paraId="1A28C69A" w14:textId="080C416C" w:rsidR="00CD6038" w:rsidRPr="00CD6038" w:rsidRDefault="00CD6038" w:rsidP="0081065A">
      <w:pPr>
        <w:ind w:right="-427"/>
        <w:rPr>
          <w:rFonts w:ascii="Arial" w:hAnsi="Arial"/>
          <w:sz w:val="28"/>
          <w:szCs w:val="28"/>
        </w:rPr>
      </w:pPr>
      <w:r w:rsidRPr="00CD6038">
        <w:rPr>
          <w:rFonts w:ascii="Arial" w:hAnsi="Arial"/>
          <w:sz w:val="28"/>
          <w:szCs w:val="28"/>
        </w:rPr>
        <w:t xml:space="preserve">Prezzo (libro misto + </w:t>
      </w:r>
      <w:proofErr w:type="spellStart"/>
      <w:r w:rsidRPr="00CD6038">
        <w:rPr>
          <w:rFonts w:ascii="Arial" w:hAnsi="Arial"/>
          <w:sz w:val="28"/>
          <w:szCs w:val="28"/>
        </w:rPr>
        <w:t>eBook</w:t>
      </w:r>
      <w:proofErr w:type="spellEnd"/>
      <w:r w:rsidRPr="00CD6038">
        <w:rPr>
          <w:rFonts w:ascii="Arial" w:hAnsi="Arial"/>
          <w:sz w:val="28"/>
          <w:szCs w:val="28"/>
        </w:rPr>
        <w:t xml:space="preserve">+): </w:t>
      </w:r>
      <w:r w:rsidRPr="00CD6038">
        <w:rPr>
          <w:rFonts w:ascii="Arial" w:hAnsi="Arial"/>
          <w:b/>
          <w:sz w:val="28"/>
          <w:szCs w:val="28"/>
        </w:rPr>
        <w:t>euro</w:t>
      </w:r>
      <w:r w:rsidRPr="00CD6038">
        <w:rPr>
          <w:rFonts w:ascii="Arial" w:hAnsi="Arial"/>
          <w:sz w:val="28"/>
          <w:szCs w:val="28"/>
        </w:rPr>
        <w:t xml:space="preserve"> </w:t>
      </w:r>
      <w:r w:rsidR="00FC3263">
        <w:rPr>
          <w:rFonts w:ascii="Arial" w:hAnsi="Arial"/>
          <w:b/>
          <w:sz w:val="28"/>
          <w:szCs w:val="28"/>
        </w:rPr>
        <w:t>20</w:t>
      </w:r>
      <w:r w:rsidRPr="00CD6038">
        <w:rPr>
          <w:rFonts w:ascii="Arial" w:hAnsi="Arial"/>
          <w:b/>
          <w:sz w:val="28"/>
          <w:szCs w:val="28"/>
        </w:rPr>
        <w:t>,90</w:t>
      </w:r>
    </w:p>
    <w:p w14:paraId="2957C24F" w14:textId="77777777" w:rsidR="00CD6038" w:rsidRPr="00CD6038" w:rsidRDefault="00CD6038" w:rsidP="00CD6038">
      <w:pPr>
        <w:ind w:right="-427"/>
        <w:rPr>
          <w:rFonts w:ascii="Arial" w:hAnsi="Arial"/>
          <w:sz w:val="28"/>
          <w:szCs w:val="28"/>
        </w:rPr>
      </w:pPr>
      <w:r w:rsidRPr="00CD6038">
        <w:rPr>
          <w:rFonts w:ascii="Arial" w:hAnsi="Arial"/>
          <w:sz w:val="28"/>
          <w:szCs w:val="28"/>
        </w:rPr>
        <w:t xml:space="preserve">Casa editrice: </w:t>
      </w:r>
      <w:r w:rsidRPr="00CD6038">
        <w:rPr>
          <w:rFonts w:ascii="Arial" w:hAnsi="Arial"/>
          <w:b/>
          <w:sz w:val="28"/>
          <w:szCs w:val="28"/>
        </w:rPr>
        <w:t>Hoepli, Milano</w:t>
      </w:r>
    </w:p>
    <w:p w14:paraId="26C62BAA" w14:textId="06BEE950" w:rsidR="00CD6038" w:rsidRPr="00CD6038" w:rsidRDefault="00CD6038" w:rsidP="00810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b/>
          <w:sz w:val="28"/>
          <w:szCs w:val="28"/>
        </w:rPr>
      </w:pPr>
      <w:r w:rsidRPr="00CD6038">
        <w:rPr>
          <w:rFonts w:ascii="Arial" w:hAnsi="Arial"/>
          <w:sz w:val="28"/>
          <w:szCs w:val="28"/>
        </w:rPr>
        <w:t xml:space="preserve">ISBN (libro misto + </w:t>
      </w:r>
      <w:proofErr w:type="spellStart"/>
      <w:r w:rsidRPr="00CD6038">
        <w:rPr>
          <w:rFonts w:ascii="Arial" w:hAnsi="Arial"/>
          <w:sz w:val="28"/>
          <w:szCs w:val="28"/>
        </w:rPr>
        <w:t>eBook</w:t>
      </w:r>
      <w:proofErr w:type="spellEnd"/>
      <w:r w:rsidRPr="00CD6038">
        <w:rPr>
          <w:rFonts w:ascii="Arial" w:hAnsi="Arial"/>
          <w:sz w:val="28"/>
          <w:szCs w:val="28"/>
        </w:rPr>
        <w:t xml:space="preserve">+): </w:t>
      </w:r>
      <w:r w:rsidRPr="00CD6038">
        <w:rPr>
          <w:rFonts w:ascii="Arial" w:hAnsi="Arial"/>
          <w:b/>
          <w:sz w:val="28"/>
          <w:szCs w:val="28"/>
        </w:rPr>
        <w:t>978-88-203-</w:t>
      </w:r>
      <w:r w:rsidR="0081065A">
        <w:rPr>
          <w:rFonts w:ascii="Arial" w:hAnsi="Arial"/>
          <w:b/>
          <w:sz w:val="28"/>
          <w:szCs w:val="28"/>
        </w:rPr>
        <w:t>9778-4</w:t>
      </w:r>
    </w:p>
    <w:p w14:paraId="1B85DFDE" w14:textId="77777777" w:rsidR="00CD6038" w:rsidRPr="00CD6038" w:rsidRDefault="00CD6038" w:rsidP="00CD6038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sz w:val="28"/>
          <w:szCs w:val="28"/>
        </w:rPr>
      </w:pPr>
      <w:r w:rsidRPr="00CD6038">
        <w:rPr>
          <w:rFonts w:ascii="Arial" w:hAnsi="Arial"/>
          <w:sz w:val="28"/>
          <w:szCs w:val="28"/>
        </w:rPr>
        <w:t xml:space="preserve">Disponibile anche in </w:t>
      </w:r>
      <w:r w:rsidRPr="00CD6038">
        <w:rPr>
          <w:rFonts w:ascii="Arial" w:hAnsi="Arial"/>
          <w:b/>
          <w:sz w:val="28"/>
          <w:szCs w:val="28"/>
          <w:highlight w:val="lightGray"/>
        </w:rPr>
        <w:t>VERSIONE DIGITALE</w:t>
      </w:r>
      <w:r w:rsidRPr="00CD6038">
        <w:rPr>
          <w:rFonts w:ascii="Arial" w:hAnsi="Arial"/>
          <w:sz w:val="28"/>
          <w:szCs w:val="28"/>
        </w:rPr>
        <w:t xml:space="preserve"> (</w:t>
      </w:r>
      <w:r w:rsidRPr="00CD6038">
        <w:rPr>
          <w:rFonts w:ascii="Arial" w:hAnsi="Arial"/>
          <w:b/>
          <w:sz w:val="28"/>
          <w:szCs w:val="28"/>
        </w:rPr>
        <w:t>E-BOOK</w:t>
      </w:r>
      <w:r w:rsidRPr="00CD6038">
        <w:rPr>
          <w:rFonts w:ascii="Arial" w:hAnsi="Arial"/>
          <w:sz w:val="28"/>
          <w:szCs w:val="28"/>
        </w:rPr>
        <w:t>)</w:t>
      </w:r>
    </w:p>
    <w:p w14:paraId="79EA0995" w14:textId="77777777" w:rsidR="00CD6038" w:rsidRPr="00CD6038" w:rsidRDefault="00CD6038" w:rsidP="00CD6038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sz w:val="28"/>
          <w:szCs w:val="28"/>
        </w:rPr>
      </w:pPr>
    </w:p>
    <w:p w14:paraId="227E9357" w14:textId="77777777" w:rsidR="00CD6038" w:rsidRDefault="00CD6038" w:rsidP="00CD6038">
      <w:pPr>
        <w:tabs>
          <w:tab w:val="left" w:pos="-2977"/>
        </w:tabs>
        <w:ind w:right="-1"/>
        <w:rPr>
          <w:rFonts w:ascii="Arial" w:hAnsi="Arial"/>
        </w:rPr>
      </w:pPr>
    </w:p>
    <w:p w14:paraId="552BF733" w14:textId="6E531D94" w:rsidR="00CD6038" w:rsidRDefault="00CD6038" w:rsidP="000E0C87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testo, rivolto agli studenti del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primo biennio</w:t>
      </w:r>
      <w:r w:rsidR="00FE0F64">
        <w:rPr>
          <w:rFonts w:ascii="Arial" w:hAnsi="Arial" w:cs="Arial"/>
          <w:sz w:val="24"/>
          <w:szCs w:val="24"/>
        </w:rPr>
        <w:t xml:space="preserve"> degli </w:t>
      </w:r>
      <w:r w:rsidR="000E0C87" w:rsidRPr="000E0C87">
        <w:rPr>
          <w:rFonts w:ascii="Arial" w:hAnsi="Arial" w:cs="Arial"/>
          <w:sz w:val="24"/>
          <w:szCs w:val="24"/>
        </w:rPr>
        <w:t>Istituti</w:t>
      </w:r>
      <w:r w:rsidR="000E0C87">
        <w:rPr>
          <w:rFonts w:ascii="Arial" w:hAnsi="Arial" w:cs="Arial"/>
          <w:sz w:val="24"/>
          <w:szCs w:val="24"/>
        </w:rPr>
        <w:t xml:space="preserve"> </w:t>
      </w:r>
      <w:r w:rsidR="000E0C87" w:rsidRPr="000E0C87">
        <w:rPr>
          <w:rFonts w:ascii="Arial" w:hAnsi="Arial" w:cs="Arial"/>
          <w:sz w:val="24"/>
          <w:szCs w:val="24"/>
        </w:rPr>
        <w:t>Professionali, Indirizzo Enogastronomia e ospitalità alberghiera</w:t>
      </w:r>
      <w:r>
        <w:rPr>
          <w:rFonts w:ascii="Arial" w:hAnsi="Arial" w:cs="Arial"/>
          <w:sz w:val="24"/>
          <w:szCs w:val="24"/>
        </w:rPr>
        <w:t xml:space="preserve">, </w:t>
      </w:r>
      <w:r w:rsidR="00FE0F64">
        <w:rPr>
          <w:rFonts w:ascii="Arial" w:hAnsi="Arial" w:cs="Arial"/>
          <w:sz w:val="24"/>
          <w:szCs w:val="24"/>
        </w:rPr>
        <w:t xml:space="preserve">è un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volume unico</w:t>
      </w:r>
      <w:r w:rsidR="00FE0F64">
        <w:rPr>
          <w:rFonts w:ascii="Arial" w:hAnsi="Arial" w:cs="Arial"/>
          <w:sz w:val="24"/>
          <w:szCs w:val="24"/>
        </w:rPr>
        <w:t xml:space="preserve"> articolato in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unità di apprendimento</w:t>
      </w:r>
      <w:r w:rsidR="00FE0F64">
        <w:rPr>
          <w:rFonts w:ascii="Arial" w:hAnsi="Arial" w:cs="Arial"/>
          <w:sz w:val="24"/>
          <w:szCs w:val="24"/>
        </w:rPr>
        <w:t xml:space="preserve"> e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lezioni</w:t>
      </w:r>
      <w:r w:rsidR="00FE0F64">
        <w:rPr>
          <w:rFonts w:ascii="Arial" w:hAnsi="Arial" w:cs="Arial"/>
          <w:sz w:val="24"/>
          <w:szCs w:val="24"/>
        </w:rPr>
        <w:t xml:space="preserve"> e diviso in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due parti</w:t>
      </w:r>
      <w:r w:rsidR="00FE0F64">
        <w:rPr>
          <w:rFonts w:ascii="Arial" w:hAnsi="Arial" w:cs="Arial"/>
          <w:sz w:val="24"/>
          <w:szCs w:val="24"/>
        </w:rPr>
        <w:t xml:space="preserve">: la prima parte dedicata al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Diritto</w:t>
      </w:r>
      <w:r w:rsidR="00FE0F64">
        <w:rPr>
          <w:rFonts w:ascii="Arial" w:hAnsi="Arial" w:cs="Arial"/>
          <w:sz w:val="24"/>
          <w:szCs w:val="24"/>
        </w:rPr>
        <w:t xml:space="preserve"> e la seconda all’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Economia</w:t>
      </w:r>
      <w:r w:rsidR="00FE0F64">
        <w:rPr>
          <w:rFonts w:ascii="Arial" w:hAnsi="Arial" w:cs="Arial"/>
          <w:sz w:val="24"/>
          <w:szCs w:val="24"/>
        </w:rPr>
        <w:t>.</w:t>
      </w:r>
    </w:p>
    <w:p w14:paraId="26D6DE14" w14:textId="42511BDA" w:rsidR="004D492D" w:rsidRDefault="004D492D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L’opera è </w:t>
      </w:r>
      <w:r w:rsidRPr="004D492D">
        <w:rPr>
          <w:rFonts w:ascii="Arial" w:hAnsi="Arial" w:cs="Arial"/>
          <w:b/>
          <w:bCs/>
          <w:sz w:val="24"/>
          <w:szCs w:val="24"/>
        </w:rPr>
        <w:t>completa</w:t>
      </w:r>
      <w:r>
        <w:rPr>
          <w:rFonts w:ascii="Arial" w:hAnsi="Arial" w:cs="Arial"/>
          <w:sz w:val="24"/>
          <w:szCs w:val="24"/>
        </w:rPr>
        <w:t xml:space="preserve"> e di </w:t>
      </w:r>
      <w:r w:rsidRPr="004D492D">
        <w:rPr>
          <w:rFonts w:ascii="Arial" w:hAnsi="Arial" w:cs="Arial"/>
          <w:b/>
          <w:bCs/>
          <w:sz w:val="24"/>
          <w:szCs w:val="24"/>
        </w:rPr>
        <w:t>facile comprensione</w:t>
      </w:r>
      <w:r>
        <w:rPr>
          <w:rFonts w:ascii="Arial" w:hAnsi="Arial" w:cs="Arial"/>
          <w:sz w:val="24"/>
          <w:szCs w:val="24"/>
        </w:rPr>
        <w:t xml:space="preserve"> e i concetti sono spiegati in modo </w:t>
      </w:r>
      <w:r w:rsidRPr="004D492D">
        <w:rPr>
          <w:rFonts w:ascii="Arial" w:hAnsi="Arial" w:cs="Arial"/>
          <w:b/>
          <w:bCs/>
          <w:sz w:val="24"/>
          <w:szCs w:val="24"/>
        </w:rPr>
        <w:t>esaustivo</w:t>
      </w:r>
      <w:r>
        <w:rPr>
          <w:rFonts w:ascii="Arial" w:hAnsi="Arial" w:cs="Arial"/>
          <w:sz w:val="24"/>
          <w:szCs w:val="24"/>
        </w:rPr>
        <w:t>.</w:t>
      </w:r>
      <w:r w:rsidR="00F22BE5">
        <w:rPr>
          <w:rFonts w:ascii="Arial" w:hAnsi="Arial" w:cs="Arial"/>
          <w:sz w:val="24"/>
          <w:szCs w:val="24"/>
        </w:rPr>
        <w:t xml:space="preserve"> Lo </w:t>
      </w:r>
      <w:r w:rsidR="00F22BE5" w:rsidRPr="00F22BE5">
        <w:rPr>
          <w:rFonts w:ascii="Arial" w:hAnsi="Arial" w:cs="Arial"/>
          <w:b/>
          <w:bCs/>
          <w:sz w:val="24"/>
          <w:szCs w:val="24"/>
        </w:rPr>
        <w:t>stile fluido</w:t>
      </w:r>
      <w:r w:rsidR="00F22BE5">
        <w:rPr>
          <w:rFonts w:ascii="Arial" w:hAnsi="Arial" w:cs="Arial"/>
          <w:sz w:val="24"/>
          <w:szCs w:val="24"/>
        </w:rPr>
        <w:t xml:space="preserve"> e </w:t>
      </w:r>
      <w:r w:rsidR="00F22BE5" w:rsidRPr="00F22BE5">
        <w:rPr>
          <w:rFonts w:ascii="Arial" w:hAnsi="Arial" w:cs="Arial"/>
          <w:b/>
          <w:bCs/>
          <w:sz w:val="24"/>
          <w:szCs w:val="24"/>
        </w:rPr>
        <w:t>discorsivo</w:t>
      </w:r>
      <w:r w:rsidR="00F22BE5">
        <w:rPr>
          <w:rFonts w:ascii="Arial" w:hAnsi="Arial" w:cs="Arial"/>
          <w:sz w:val="24"/>
          <w:szCs w:val="24"/>
        </w:rPr>
        <w:t xml:space="preserve"> rende i concetti facilmente accessibili.</w:t>
      </w:r>
    </w:p>
    <w:p w14:paraId="25E5341B" w14:textId="03B984A6" w:rsidR="004D492D" w:rsidRDefault="004D492D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parte di economia, un’intera unità è dedicata all’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D492D">
        <w:rPr>
          <w:rFonts w:ascii="Arial" w:hAnsi="Arial" w:cs="Arial"/>
          <w:b/>
          <w:bCs/>
          <w:sz w:val="24"/>
          <w:szCs w:val="24"/>
        </w:rPr>
        <w:t xml:space="preserve">ducazione finanziaria </w:t>
      </w:r>
      <w:r>
        <w:rPr>
          <w:rFonts w:ascii="Arial" w:hAnsi="Arial" w:cs="Arial"/>
          <w:sz w:val="24"/>
          <w:szCs w:val="24"/>
        </w:rPr>
        <w:t xml:space="preserve">e alla </w:t>
      </w:r>
      <w:r w:rsidRPr="004D492D">
        <w:rPr>
          <w:rFonts w:ascii="Arial" w:hAnsi="Arial" w:cs="Arial"/>
          <w:b/>
          <w:bCs/>
          <w:sz w:val="24"/>
          <w:szCs w:val="24"/>
        </w:rPr>
        <w:t>gestione del risparmio</w:t>
      </w:r>
      <w:r>
        <w:rPr>
          <w:rFonts w:ascii="Arial" w:hAnsi="Arial" w:cs="Arial"/>
          <w:sz w:val="24"/>
          <w:szCs w:val="24"/>
        </w:rPr>
        <w:t>.</w:t>
      </w:r>
    </w:p>
    <w:p w14:paraId="7F2284A1" w14:textId="17BDE886" w:rsidR="009559BA" w:rsidRDefault="009559BA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termine di ogni </w:t>
      </w:r>
      <w:r w:rsidRPr="009559BA">
        <w:rPr>
          <w:rFonts w:ascii="Arial" w:hAnsi="Arial" w:cs="Arial"/>
          <w:b/>
          <w:bCs/>
          <w:sz w:val="24"/>
          <w:szCs w:val="24"/>
        </w:rPr>
        <w:t>lezione</w:t>
      </w:r>
      <w:r>
        <w:rPr>
          <w:rFonts w:ascii="Arial" w:hAnsi="Arial" w:cs="Arial"/>
          <w:sz w:val="24"/>
          <w:szCs w:val="24"/>
        </w:rPr>
        <w:t xml:space="preserve"> troviamo </w:t>
      </w:r>
      <w:r w:rsidRPr="009559BA">
        <w:rPr>
          <w:rFonts w:ascii="Arial" w:hAnsi="Arial" w:cs="Arial"/>
          <w:b/>
          <w:bCs/>
          <w:sz w:val="24"/>
          <w:szCs w:val="24"/>
        </w:rPr>
        <w:t>glossari</w:t>
      </w:r>
      <w:r>
        <w:rPr>
          <w:rFonts w:ascii="Arial" w:hAnsi="Arial" w:cs="Arial"/>
          <w:sz w:val="24"/>
          <w:szCs w:val="24"/>
        </w:rPr>
        <w:t xml:space="preserve">, </w:t>
      </w:r>
      <w:r w:rsidRPr="009559BA">
        <w:rPr>
          <w:rFonts w:ascii="Arial" w:hAnsi="Arial" w:cs="Arial"/>
          <w:b/>
          <w:bCs/>
          <w:sz w:val="24"/>
          <w:szCs w:val="24"/>
        </w:rPr>
        <w:t>mappe riassuntive</w:t>
      </w:r>
      <w:r>
        <w:rPr>
          <w:rFonts w:ascii="Arial" w:hAnsi="Arial" w:cs="Arial"/>
          <w:sz w:val="24"/>
          <w:szCs w:val="24"/>
        </w:rPr>
        <w:t xml:space="preserve"> ad alta leggibilità ed </w:t>
      </w:r>
      <w:r w:rsidRPr="009559BA">
        <w:rPr>
          <w:rFonts w:ascii="Arial" w:hAnsi="Arial" w:cs="Arial"/>
          <w:b/>
          <w:bCs/>
          <w:sz w:val="24"/>
          <w:szCs w:val="24"/>
        </w:rPr>
        <w:t>esercizi</w:t>
      </w:r>
      <w:r>
        <w:rPr>
          <w:rFonts w:ascii="Arial" w:hAnsi="Arial" w:cs="Arial"/>
          <w:sz w:val="24"/>
          <w:szCs w:val="24"/>
        </w:rPr>
        <w:t xml:space="preserve"> di varie tipologie</w:t>
      </w:r>
      <w:r w:rsidR="00F22BE5">
        <w:rPr>
          <w:rFonts w:ascii="Arial" w:hAnsi="Arial" w:cs="Arial"/>
          <w:sz w:val="24"/>
          <w:szCs w:val="24"/>
        </w:rPr>
        <w:t xml:space="preserve">, che permettono </w:t>
      </w:r>
      <w:r w:rsidR="00B153D2">
        <w:rPr>
          <w:rFonts w:ascii="Arial" w:hAnsi="Arial" w:cs="Arial"/>
          <w:sz w:val="24"/>
          <w:szCs w:val="24"/>
        </w:rPr>
        <w:t>agli studenti di mettere alla prova la loro comprensione</w:t>
      </w:r>
      <w:r>
        <w:rPr>
          <w:rFonts w:ascii="Arial" w:hAnsi="Arial" w:cs="Arial"/>
          <w:sz w:val="24"/>
          <w:szCs w:val="24"/>
        </w:rPr>
        <w:t xml:space="preserve">, mentre al termine di ciascuna </w:t>
      </w:r>
      <w:r w:rsidRPr="009559BA">
        <w:rPr>
          <w:rFonts w:ascii="Arial" w:hAnsi="Arial" w:cs="Arial"/>
          <w:b/>
          <w:bCs/>
          <w:sz w:val="24"/>
          <w:szCs w:val="24"/>
        </w:rPr>
        <w:t>unità di apprendimento</w:t>
      </w:r>
      <w:r>
        <w:rPr>
          <w:rFonts w:ascii="Arial" w:hAnsi="Arial" w:cs="Arial"/>
          <w:sz w:val="24"/>
          <w:szCs w:val="24"/>
        </w:rPr>
        <w:t xml:space="preserve"> è presente una sezione dedicata alla </w:t>
      </w:r>
      <w:r w:rsidRPr="009559BA">
        <w:rPr>
          <w:rFonts w:ascii="Arial" w:hAnsi="Arial" w:cs="Arial"/>
          <w:b/>
          <w:bCs/>
          <w:sz w:val="24"/>
          <w:szCs w:val="24"/>
        </w:rPr>
        <w:t>didattica inclusiva</w:t>
      </w:r>
      <w:r>
        <w:rPr>
          <w:rFonts w:ascii="Arial" w:hAnsi="Arial" w:cs="Arial"/>
          <w:sz w:val="24"/>
          <w:szCs w:val="24"/>
        </w:rPr>
        <w:t xml:space="preserve"> ed </w:t>
      </w:r>
      <w:r w:rsidRPr="009559BA">
        <w:rPr>
          <w:rFonts w:ascii="Arial" w:hAnsi="Arial" w:cs="Arial"/>
          <w:b/>
          <w:bCs/>
          <w:sz w:val="24"/>
          <w:szCs w:val="24"/>
        </w:rPr>
        <w:t>esercizi</w:t>
      </w:r>
      <w:r>
        <w:rPr>
          <w:rFonts w:ascii="Arial" w:hAnsi="Arial" w:cs="Arial"/>
          <w:sz w:val="24"/>
          <w:szCs w:val="24"/>
        </w:rPr>
        <w:t xml:space="preserve"> per la verifica di conoscenze, abilità e competenze.</w:t>
      </w:r>
    </w:p>
    <w:p w14:paraId="1D87423C" w14:textId="2BDD4E3D" w:rsidR="009559BA" w:rsidRDefault="009559BA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Attraversa la app </w:t>
      </w:r>
      <w:r w:rsidRPr="009559BA">
        <w:rPr>
          <w:rFonts w:ascii="Arial" w:hAnsi="Arial" w:cs="Arial"/>
          <w:b/>
          <w:bCs/>
          <w:sz w:val="24"/>
          <w:szCs w:val="24"/>
        </w:rPr>
        <w:t>Hoepli Link</w:t>
      </w:r>
      <w:r>
        <w:rPr>
          <w:rFonts w:ascii="Arial" w:hAnsi="Arial" w:cs="Arial"/>
          <w:sz w:val="24"/>
          <w:szCs w:val="24"/>
        </w:rPr>
        <w:t xml:space="preserve"> è possibile visualizzare gli approfondimenti anche in </w:t>
      </w:r>
      <w:r w:rsidRPr="009559BA">
        <w:rPr>
          <w:rFonts w:ascii="Arial" w:hAnsi="Arial" w:cs="Arial"/>
          <w:b/>
          <w:bCs/>
          <w:sz w:val="24"/>
          <w:szCs w:val="24"/>
        </w:rPr>
        <w:t>realtà aumentata</w:t>
      </w:r>
      <w:r>
        <w:rPr>
          <w:rFonts w:ascii="Arial" w:hAnsi="Arial" w:cs="Arial"/>
          <w:sz w:val="24"/>
          <w:szCs w:val="24"/>
        </w:rPr>
        <w:t>.</w:t>
      </w:r>
    </w:p>
    <w:p w14:paraId="65094F9E" w14:textId="77777777" w:rsidR="0081065A" w:rsidRDefault="0081065A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</w:p>
    <w:p w14:paraId="640F428A" w14:textId="53EEE80A" w:rsidR="009559BA" w:rsidRDefault="009559BA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9559BA">
        <w:rPr>
          <w:rFonts w:ascii="Arial" w:hAnsi="Arial" w:cs="Arial"/>
          <w:i/>
          <w:iCs/>
          <w:sz w:val="24"/>
          <w:szCs w:val="24"/>
        </w:rPr>
        <w:t>Guida per il docente</w:t>
      </w:r>
      <w:r>
        <w:rPr>
          <w:rFonts w:ascii="Arial" w:hAnsi="Arial" w:cs="Arial"/>
          <w:sz w:val="24"/>
          <w:szCs w:val="24"/>
        </w:rPr>
        <w:t xml:space="preserve"> contiene indicazioni per la </w:t>
      </w:r>
      <w:r w:rsidRPr="009559BA">
        <w:rPr>
          <w:rFonts w:ascii="Arial" w:hAnsi="Arial" w:cs="Arial"/>
          <w:b/>
          <w:bCs/>
          <w:sz w:val="24"/>
          <w:szCs w:val="24"/>
        </w:rPr>
        <w:t>didattica inclusiva</w:t>
      </w:r>
      <w:r>
        <w:rPr>
          <w:rFonts w:ascii="Arial" w:hAnsi="Arial" w:cs="Arial"/>
          <w:sz w:val="24"/>
          <w:szCs w:val="24"/>
        </w:rPr>
        <w:t xml:space="preserve">, </w:t>
      </w:r>
      <w:r w:rsidR="000E0C87">
        <w:rPr>
          <w:rFonts w:ascii="Arial" w:hAnsi="Arial" w:cs="Arial"/>
          <w:sz w:val="24"/>
          <w:szCs w:val="24"/>
        </w:rPr>
        <w:t xml:space="preserve">percorsi didattici per porre in rilievo gli argomenti di </w:t>
      </w:r>
      <w:r w:rsidR="000E0C87" w:rsidRPr="000E0C87">
        <w:rPr>
          <w:rFonts w:ascii="Arial" w:hAnsi="Arial" w:cs="Arial"/>
          <w:b/>
          <w:bCs/>
          <w:sz w:val="24"/>
          <w:szCs w:val="24"/>
        </w:rPr>
        <w:t>Educazione civica</w:t>
      </w:r>
      <w:r w:rsidR="000E0C87">
        <w:rPr>
          <w:rFonts w:ascii="Arial" w:hAnsi="Arial" w:cs="Arial"/>
          <w:sz w:val="24"/>
          <w:szCs w:val="24"/>
        </w:rPr>
        <w:t xml:space="preserve">, </w:t>
      </w:r>
      <w:r w:rsidRPr="009559BA">
        <w:rPr>
          <w:rFonts w:ascii="Arial" w:hAnsi="Arial" w:cs="Arial"/>
          <w:b/>
          <w:bCs/>
          <w:sz w:val="24"/>
          <w:szCs w:val="24"/>
        </w:rPr>
        <w:t>mappe concettuali</w:t>
      </w:r>
      <w:r>
        <w:rPr>
          <w:rFonts w:ascii="Arial" w:hAnsi="Arial" w:cs="Arial"/>
          <w:sz w:val="24"/>
          <w:szCs w:val="24"/>
        </w:rPr>
        <w:t xml:space="preserve"> riassuntive, </w:t>
      </w:r>
      <w:r w:rsidRPr="009559BA">
        <w:rPr>
          <w:rFonts w:ascii="Arial" w:hAnsi="Arial" w:cs="Arial"/>
          <w:b/>
          <w:bCs/>
          <w:sz w:val="24"/>
          <w:szCs w:val="24"/>
        </w:rPr>
        <w:t>prove di verifica</w:t>
      </w:r>
      <w:r>
        <w:rPr>
          <w:rFonts w:ascii="Arial" w:hAnsi="Arial" w:cs="Arial"/>
          <w:sz w:val="24"/>
          <w:szCs w:val="24"/>
        </w:rPr>
        <w:t xml:space="preserve"> con soluzioni, </w:t>
      </w:r>
      <w:r w:rsidRPr="009559BA">
        <w:rPr>
          <w:rFonts w:ascii="Arial" w:hAnsi="Arial" w:cs="Arial"/>
          <w:b/>
          <w:bCs/>
          <w:sz w:val="24"/>
          <w:szCs w:val="24"/>
        </w:rPr>
        <w:t>soluzioni degli esercizi</w:t>
      </w:r>
      <w:r>
        <w:rPr>
          <w:rFonts w:ascii="Arial" w:hAnsi="Arial" w:cs="Arial"/>
          <w:sz w:val="24"/>
          <w:szCs w:val="24"/>
        </w:rPr>
        <w:t xml:space="preserve"> presenti nel volume e nella Guida stessa.</w:t>
      </w:r>
    </w:p>
    <w:p w14:paraId="1DE6715F" w14:textId="77777777" w:rsidR="00CD6038" w:rsidRDefault="00CD6038" w:rsidP="00CD6038">
      <w:pPr>
        <w:rPr>
          <w:rFonts w:ascii="Arial" w:hAnsi="Arial" w:cs="Arial"/>
          <w:sz w:val="22"/>
        </w:rPr>
      </w:pPr>
    </w:p>
    <w:p w14:paraId="2C97F8F1" w14:textId="77777777" w:rsidR="00CD6038" w:rsidRDefault="00CD6038" w:rsidP="00CD6038">
      <w:pPr>
        <w:rPr>
          <w:rFonts w:ascii="Arial" w:hAnsi="Arial" w:cs="Arial"/>
        </w:rPr>
      </w:pPr>
      <w:r>
        <w:rPr>
          <w:rFonts w:ascii="Arial" w:hAnsi="Arial" w:cs="Arial"/>
        </w:rPr>
        <w:t>L’</w:t>
      </w:r>
      <w:r>
        <w:rPr>
          <w:rFonts w:ascii="Arial" w:hAnsi="Arial" w:cs="Arial"/>
          <w:b/>
          <w:bCs/>
        </w:rPr>
        <w:t xml:space="preserve">edizione </w:t>
      </w:r>
      <w:proofErr w:type="spellStart"/>
      <w:r>
        <w:rPr>
          <w:rFonts w:ascii="Arial" w:hAnsi="Arial" w:cs="Arial"/>
          <w:b/>
          <w:bCs/>
        </w:rPr>
        <w:t>Openschool</w:t>
      </w:r>
      <w:proofErr w:type="spellEnd"/>
      <w:r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attraverso un apposito coupon, consente di scaricare gratuitamente la</w:t>
      </w:r>
      <w:r>
        <w:rPr>
          <w:rFonts w:ascii="Arial" w:hAnsi="Arial" w:cs="Arial"/>
          <w:b/>
          <w:bCs/>
        </w:rPr>
        <w:t xml:space="preserve"> versione digitale del libro (</w:t>
      </w:r>
      <w:proofErr w:type="spellStart"/>
      <w:r>
        <w:rPr>
          <w:rFonts w:ascii="Arial" w:hAnsi="Arial" w:cs="Arial"/>
          <w:b/>
          <w:bCs/>
        </w:rPr>
        <w:t>eBook</w:t>
      </w:r>
      <w:proofErr w:type="spellEnd"/>
      <w:r>
        <w:rPr>
          <w:rFonts w:ascii="Arial" w:hAnsi="Arial" w:cs="Arial"/>
          <w:b/>
          <w:bCs/>
          <w:vertAlign w:val="superscript"/>
        </w:rPr>
        <w:t>+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L’eBook</w:t>
      </w:r>
      <w:proofErr w:type="spellEnd"/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è la versione elettronica del libro di testo, utilizzabile su tablet, LIM e computer. Consente di leggere, annotare, sottolineare ed effettuare ricerche e dà accesso ai numerosi contenuti digitali integrativi dell’opera. </w:t>
      </w:r>
    </w:p>
    <w:p w14:paraId="5D360E90" w14:textId="77777777" w:rsidR="00CD6038" w:rsidRDefault="00CD6038" w:rsidP="00CD6038">
      <w:r>
        <w:rPr>
          <w:rFonts w:ascii="Arial" w:hAnsi="Arial" w:cs="Arial"/>
        </w:rPr>
        <w:t xml:space="preserve">L’opera è disponibile per l’adozione anche in sola </w:t>
      </w:r>
      <w:r>
        <w:rPr>
          <w:rFonts w:ascii="Arial" w:hAnsi="Arial" w:cs="Arial"/>
          <w:b/>
          <w:bCs/>
        </w:rPr>
        <w:t>versione digitale (e-Book</w:t>
      </w:r>
      <w:r>
        <w:rPr>
          <w:rFonts w:ascii="Arial" w:hAnsi="Arial" w:cs="Arial"/>
          <w:b/>
          <w:bCs/>
          <w:vertAlign w:val="superscript"/>
        </w:rPr>
        <w:t>+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>.</w:t>
      </w:r>
    </w:p>
    <w:p w14:paraId="5C03B170" w14:textId="77777777" w:rsidR="008B3490" w:rsidRDefault="002236A8"/>
    <w:sectPr w:rsidR="008B3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venir-Heavy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38"/>
    <w:rsid w:val="000E0C87"/>
    <w:rsid w:val="002236A8"/>
    <w:rsid w:val="004D492D"/>
    <w:rsid w:val="005B7A68"/>
    <w:rsid w:val="0081065A"/>
    <w:rsid w:val="00874257"/>
    <w:rsid w:val="00922B6F"/>
    <w:rsid w:val="009559BA"/>
    <w:rsid w:val="00B153D2"/>
    <w:rsid w:val="00C722A8"/>
    <w:rsid w:val="00CD6038"/>
    <w:rsid w:val="00D614A2"/>
    <w:rsid w:val="00ED41C7"/>
    <w:rsid w:val="00F22BE5"/>
    <w:rsid w:val="00FC3263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689F"/>
  <w15:docId w15:val="{469055F5-CBA0-4EE6-8F59-F185FECB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34Testo">
    <w:name w:val="034_Testo"/>
    <w:basedOn w:val="Normale"/>
    <w:uiPriority w:val="99"/>
    <w:rsid w:val="00CD6038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Avenir-Book" w:eastAsia="MS Mincho" w:hAnsi="Avenir-Book" w:cs="Avenir-Book"/>
      <w:color w:val="000000"/>
      <w:spacing w:val="-4"/>
      <w:sz w:val="22"/>
      <w:szCs w:val="22"/>
    </w:rPr>
  </w:style>
  <w:style w:type="character" w:customStyle="1" w:styleId="040ParolaBastone">
    <w:name w:val="040_Parola_Bastone"/>
    <w:uiPriority w:val="99"/>
    <w:rsid w:val="00CD6038"/>
    <w:rPr>
      <w:rFonts w:ascii="Avenir-Heavy" w:hAnsi="Avenir-Heavy" w:cs="Avenir-Heavy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Martina Bua</cp:lastModifiedBy>
  <cp:revision>3</cp:revision>
  <dcterms:created xsi:type="dcterms:W3CDTF">2021-03-09T14:10:00Z</dcterms:created>
  <dcterms:modified xsi:type="dcterms:W3CDTF">2023-02-15T11:01:00Z</dcterms:modified>
</cp:coreProperties>
</file>